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94" w:rsidRPr="002E57DD" w:rsidRDefault="00E138B6" w:rsidP="002A5BA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</w:t>
      </w:r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ебинар</w:t>
      </w:r>
      <w:r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интернет-семинар</w:t>
      </w:r>
      <w:r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892D94" w:rsidRPr="002E57DD" w:rsidRDefault="00255A23" w:rsidP="002A5BA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57DD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940B1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2C5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BE2C5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92D94" w:rsidRPr="002E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259F2" w:rsidRPr="001A3CD8" w:rsidRDefault="00C259F2" w:rsidP="001A3CD8">
      <w:pPr>
        <w:pStyle w:val="a6"/>
        <w:tabs>
          <w:tab w:val="left" w:pos="8222"/>
        </w:tabs>
        <w:spacing w:after="0"/>
        <w:ind w:firstLine="0"/>
        <w:jc w:val="center"/>
        <w:rPr>
          <w:b/>
          <w:lang w:val="ru-RU"/>
        </w:rPr>
      </w:pPr>
    </w:p>
    <w:p w:rsidR="002E57DD" w:rsidRPr="002E57DD" w:rsidRDefault="002E57DD" w:rsidP="002E57DD">
      <w:pPr>
        <w:pStyle w:val="a6"/>
        <w:tabs>
          <w:tab w:val="left" w:pos="8222"/>
        </w:tabs>
        <w:spacing w:after="0"/>
        <w:ind w:firstLine="0"/>
        <w:jc w:val="center"/>
        <w:rPr>
          <w:b/>
          <w:caps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aps/>
          <w:sz w:val="28"/>
          <w:szCs w:val="28"/>
        </w:rPr>
        <w:t>«</w:t>
      </w:r>
      <w:r w:rsidRPr="002E57DD">
        <w:rPr>
          <w:b/>
          <w:caps/>
          <w:color w:val="000000"/>
          <w:sz w:val="28"/>
          <w:szCs w:val="28"/>
          <w:shd w:val="clear" w:color="auto" w:fill="FFFFFF"/>
        </w:rPr>
        <w:t xml:space="preserve">Увольнение работников </w:t>
      </w:r>
    </w:p>
    <w:p w:rsidR="002E57DD" w:rsidRPr="002E57DD" w:rsidRDefault="002E57DD" w:rsidP="002E57DD">
      <w:pPr>
        <w:pStyle w:val="a6"/>
        <w:tabs>
          <w:tab w:val="left" w:pos="8222"/>
        </w:tabs>
        <w:spacing w:after="0"/>
        <w:ind w:firstLine="0"/>
        <w:jc w:val="center"/>
        <w:rPr>
          <w:b/>
          <w:caps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aps/>
          <w:color w:val="000000"/>
          <w:sz w:val="28"/>
          <w:szCs w:val="28"/>
          <w:shd w:val="clear" w:color="auto" w:fill="FFFFFF"/>
        </w:rPr>
        <w:t xml:space="preserve">по инициативе работодателя в 2017 году. </w:t>
      </w:r>
    </w:p>
    <w:p w:rsidR="002E57DD" w:rsidRPr="002E57DD" w:rsidRDefault="002E57DD" w:rsidP="002E57DD">
      <w:pPr>
        <w:pStyle w:val="a6"/>
        <w:tabs>
          <w:tab w:val="left" w:pos="8222"/>
        </w:tabs>
        <w:spacing w:after="0"/>
        <w:ind w:firstLine="0"/>
        <w:jc w:val="center"/>
        <w:rPr>
          <w:b/>
          <w:caps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aps/>
          <w:color w:val="000000"/>
          <w:sz w:val="28"/>
          <w:szCs w:val="28"/>
          <w:shd w:val="clear" w:color="auto" w:fill="FFFFFF"/>
        </w:rPr>
        <w:t xml:space="preserve">Что должен знать каждый работодатель. </w:t>
      </w:r>
    </w:p>
    <w:p w:rsidR="002E57DD" w:rsidRPr="002E57DD" w:rsidRDefault="002E57DD" w:rsidP="002E57DD">
      <w:pPr>
        <w:pStyle w:val="a6"/>
        <w:tabs>
          <w:tab w:val="left" w:pos="8222"/>
        </w:tabs>
        <w:spacing w:after="0"/>
        <w:ind w:firstLine="0"/>
        <w:jc w:val="center"/>
        <w:rPr>
          <w:b/>
          <w:sz w:val="28"/>
          <w:szCs w:val="28"/>
          <w:u w:val="single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Судебная практика. Практические советы профессионала</w:t>
      </w:r>
      <w:r w:rsidRPr="002E57DD">
        <w:rPr>
          <w:b/>
          <w:caps/>
          <w:sz w:val="28"/>
          <w:szCs w:val="28"/>
        </w:rPr>
        <w:t>».</w:t>
      </w:r>
    </w:p>
    <w:p w:rsidR="002E57DD" w:rsidRDefault="002E57DD" w:rsidP="001A3CD8">
      <w:pPr>
        <w:pStyle w:val="a6"/>
        <w:tabs>
          <w:tab w:val="left" w:pos="8222"/>
        </w:tabs>
        <w:spacing w:after="0"/>
        <w:ind w:firstLine="0"/>
        <w:rPr>
          <w:b/>
          <w:u w:val="single"/>
          <w:lang w:val="ru-RU"/>
        </w:rPr>
      </w:pPr>
    </w:p>
    <w:p w:rsidR="002E57DD" w:rsidRDefault="002E57DD" w:rsidP="001A3CD8">
      <w:pPr>
        <w:pStyle w:val="a6"/>
        <w:tabs>
          <w:tab w:val="left" w:pos="8222"/>
        </w:tabs>
        <w:spacing w:after="0"/>
        <w:ind w:firstLine="0"/>
        <w:rPr>
          <w:b/>
          <w:sz w:val="28"/>
          <w:szCs w:val="28"/>
          <w:u w:val="single"/>
          <w:lang w:val="ru-RU"/>
        </w:rPr>
      </w:pPr>
    </w:p>
    <w:p w:rsidR="001A3CD8" w:rsidRPr="002E57DD" w:rsidRDefault="001A3CD8" w:rsidP="001A3CD8">
      <w:pPr>
        <w:pStyle w:val="a6"/>
        <w:tabs>
          <w:tab w:val="left" w:pos="8222"/>
        </w:tabs>
        <w:spacing w:after="0"/>
        <w:ind w:firstLine="0"/>
        <w:rPr>
          <w:b/>
          <w:sz w:val="28"/>
          <w:szCs w:val="28"/>
          <w:u w:val="single"/>
          <w:lang w:val="ru-RU"/>
        </w:rPr>
      </w:pPr>
      <w:r w:rsidRPr="002E57DD">
        <w:rPr>
          <w:b/>
          <w:sz w:val="28"/>
          <w:szCs w:val="28"/>
          <w:u w:val="single"/>
        </w:rPr>
        <w:t>Программа вебинара:</w:t>
      </w:r>
    </w:p>
    <w:p w:rsidR="00255A23" w:rsidRPr="002E57DD" w:rsidRDefault="00255A23" w:rsidP="00255A23">
      <w:pPr>
        <w:pStyle w:val="a6"/>
        <w:tabs>
          <w:tab w:val="left" w:pos="8222"/>
        </w:tabs>
        <w:spacing w:after="0"/>
        <w:ind w:firstLine="0"/>
        <w:rPr>
          <w:b/>
          <w:sz w:val="28"/>
          <w:szCs w:val="28"/>
          <w:lang w:val="ru-RU"/>
        </w:rPr>
      </w:pP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-3686"/>
          <w:tab w:val="left" w:pos="284"/>
        </w:tabs>
        <w:ind w:left="0" w:firstLine="0"/>
        <w:rPr>
          <w:rStyle w:val="apple-converted-space"/>
          <w:b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 xml:space="preserve">Увольнение работников в связи с </w:t>
      </w:r>
      <w:proofErr w:type="spellStart"/>
      <w:r w:rsidRPr="002E57DD">
        <w:rPr>
          <w:b/>
          <w:color w:val="000000"/>
          <w:sz w:val="28"/>
          <w:szCs w:val="28"/>
          <w:shd w:val="clear" w:color="auto" w:fill="FFFFFF"/>
        </w:rPr>
        <w:t>непрохождением</w:t>
      </w:r>
      <w:proofErr w:type="spellEnd"/>
      <w:r w:rsidRPr="002E57DD">
        <w:rPr>
          <w:b/>
          <w:color w:val="000000"/>
          <w:sz w:val="28"/>
          <w:szCs w:val="28"/>
          <w:shd w:val="clear" w:color="auto" w:fill="FFFFFF"/>
        </w:rPr>
        <w:t xml:space="preserve"> испытания при приеме на работу (испытательного срока).</w:t>
      </w:r>
      <w:r w:rsidRPr="002E57DD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rStyle w:val="apple-converted-space"/>
          <w:b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Увольнение работников в связи с сокращением численности или штата работников.</w:t>
      </w:r>
      <w:r w:rsidRPr="002E57DD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b/>
          <w:sz w:val="28"/>
          <w:szCs w:val="28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Особенности проведения аттестации работников и процедура увольнения работников в</w:t>
      </w:r>
      <w:r w:rsidRPr="002E57DD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E57DD">
        <w:rPr>
          <w:b/>
          <w:color w:val="000000"/>
          <w:sz w:val="28"/>
          <w:szCs w:val="28"/>
          <w:shd w:val="clear" w:color="auto" w:fill="FFFFFF"/>
        </w:rPr>
        <w:t>связи с несоответствием занимаемой должности.</w:t>
      </w: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Гарантии при увольнении по инициативе работодателя беременным женщинам</w:t>
      </w:r>
      <w:r w:rsidRPr="002E57DD">
        <w:rPr>
          <w:color w:val="000000"/>
          <w:sz w:val="28"/>
          <w:szCs w:val="28"/>
          <w:shd w:val="clear" w:color="auto" w:fill="FFFFFF"/>
        </w:rPr>
        <w:t xml:space="preserve">, женщинам, имеющих детей, а также лицам с семейными обязанностями; актуальная судебная практика по восстановлению на работе беременных женщин (в </w:t>
      </w:r>
      <w:proofErr w:type="spellStart"/>
      <w:r w:rsidRPr="002E57DD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Pr="002E57DD">
        <w:rPr>
          <w:color w:val="000000"/>
          <w:sz w:val="28"/>
          <w:szCs w:val="28"/>
          <w:shd w:val="clear" w:color="auto" w:fill="FFFFFF"/>
        </w:rPr>
        <w:t>. и после увольнения по соглашению сторон и по собственному желанию).</w:t>
      </w: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rStyle w:val="apple-converted-space"/>
          <w:b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Увольнение как вид дисциплинарного взыскания:</w:t>
      </w:r>
      <w:r w:rsidRPr="002E57DD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2E57DD" w:rsidRDefault="002E57DD" w:rsidP="002E57DD">
      <w:pPr>
        <w:pStyle w:val="a6"/>
        <w:numPr>
          <w:ilvl w:val="0"/>
          <w:numId w:val="20"/>
        </w:numPr>
        <w:tabs>
          <w:tab w:val="left" w:pos="567"/>
        </w:tabs>
        <w:ind w:left="284" w:firstLine="0"/>
        <w:rPr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color w:val="000000"/>
          <w:sz w:val="28"/>
          <w:szCs w:val="28"/>
          <w:shd w:val="clear" w:color="auto" w:fill="FFFFFF"/>
        </w:rPr>
        <w:t>как правильно уволить работника за неоднократное неисполнение своих трудовых обязанностей;</w:t>
      </w:r>
    </w:p>
    <w:p w:rsidR="002E57DD" w:rsidRPr="002E57DD" w:rsidRDefault="002E57DD" w:rsidP="002E57DD">
      <w:pPr>
        <w:pStyle w:val="a6"/>
        <w:numPr>
          <w:ilvl w:val="0"/>
          <w:numId w:val="20"/>
        </w:numPr>
        <w:tabs>
          <w:tab w:val="left" w:pos="567"/>
        </w:tabs>
        <w:ind w:left="284" w:firstLine="0"/>
        <w:rPr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color w:val="000000"/>
          <w:sz w:val="28"/>
          <w:szCs w:val="28"/>
          <w:shd w:val="clear" w:color="auto" w:fill="FFFFFF"/>
        </w:rPr>
        <w:t>увольнение работников в связи однократным грубым нарушением работников своих трудовых обязанностей.</w:t>
      </w:r>
    </w:p>
    <w:p w:rsidR="002E57DD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Каки</w:t>
      </w:r>
      <w:bookmarkStart w:id="0" w:name="_GoBack"/>
      <w:bookmarkEnd w:id="0"/>
      <w:r w:rsidRPr="002E57DD">
        <w:rPr>
          <w:b/>
          <w:color w:val="000000"/>
          <w:sz w:val="28"/>
          <w:szCs w:val="28"/>
          <w:shd w:val="clear" w:color="auto" w:fill="FFFFFF"/>
        </w:rPr>
        <w:t>е аргументы чаще помогают работникам признать увольнение незаконным.</w:t>
      </w:r>
    </w:p>
    <w:p w:rsidR="001A3CD8" w:rsidRPr="002E57DD" w:rsidRDefault="002E57DD" w:rsidP="002E57DD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0" w:firstLine="0"/>
        <w:rPr>
          <w:b/>
          <w:sz w:val="28"/>
          <w:szCs w:val="28"/>
          <w:lang w:val="ru-RU"/>
        </w:rPr>
      </w:pPr>
      <w:r w:rsidRPr="002E57DD">
        <w:rPr>
          <w:b/>
          <w:color w:val="000000"/>
          <w:sz w:val="28"/>
          <w:szCs w:val="28"/>
          <w:shd w:val="clear" w:color="auto" w:fill="FFFFFF"/>
        </w:rPr>
        <w:t>Ответы на вопросы</w:t>
      </w:r>
      <w:r w:rsidRPr="002E57DD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sectPr w:rsidR="001A3CD8" w:rsidRPr="002E57DD" w:rsidSect="00B8063B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BC"/>
    <w:multiLevelType w:val="hybridMultilevel"/>
    <w:tmpl w:val="517E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7832"/>
    <w:multiLevelType w:val="hybridMultilevel"/>
    <w:tmpl w:val="CDC0C6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FE3451"/>
    <w:multiLevelType w:val="hybridMultilevel"/>
    <w:tmpl w:val="98381DE0"/>
    <w:lvl w:ilvl="0" w:tplc="2B301EE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8958AC"/>
    <w:multiLevelType w:val="hybridMultilevel"/>
    <w:tmpl w:val="2DF46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42B3"/>
    <w:multiLevelType w:val="hybridMultilevel"/>
    <w:tmpl w:val="2ED03A44"/>
    <w:lvl w:ilvl="0" w:tplc="D66A1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A6D72"/>
    <w:multiLevelType w:val="hybridMultilevel"/>
    <w:tmpl w:val="49BC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1058C"/>
    <w:multiLevelType w:val="hybridMultilevel"/>
    <w:tmpl w:val="F8E2A786"/>
    <w:lvl w:ilvl="0" w:tplc="531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029E5"/>
    <w:multiLevelType w:val="hybridMultilevel"/>
    <w:tmpl w:val="24BCCC20"/>
    <w:lvl w:ilvl="0" w:tplc="70AE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0249E"/>
    <w:multiLevelType w:val="hybridMultilevel"/>
    <w:tmpl w:val="B2D41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E73CC"/>
    <w:multiLevelType w:val="hybridMultilevel"/>
    <w:tmpl w:val="D02E2B10"/>
    <w:lvl w:ilvl="0" w:tplc="14A08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A626B"/>
    <w:multiLevelType w:val="hybridMultilevel"/>
    <w:tmpl w:val="3F5ACD12"/>
    <w:lvl w:ilvl="0" w:tplc="EA5A2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315D1"/>
    <w:multiLevelType w:val="hybridMultilevel"/>
    <w:tmpl w:val="ADCC19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5219407E"/>
    <w:multiLevelType w:val="hybridMultilevel"/>
    <w:tmpl w:val="90E06BB0"/>
    <w:lvl w:ilvl="0" w:tplc="DA800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640CA"/>
    <w:multiLevelType w:val="hybridMultilevel"/>
    <w:tmpl w:val="8F42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44252"/>
    <w:multiLevelType w:val="hybridMultilevel"/>
    <w:tmpl w:val="CDDAB056"/>
    <w:lvl w:ilvl="0" w:tplc="7DA6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C7033"/>
    <w:multiLevelType w:val="hybridMultilevel"/>
    <w:tmpl w:val="54C0D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E5960"/>
    <w:multiLevelType w:val="hybridMultilevel"/>
    <w:tmpl w:val="3E88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77C48"/>
    <w:multiLevelType w:val="multilevel"/>
    <w:tmpl w:val="4698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81FF7"/>
    <w:multiLevelType w:val="hybridMultilevel"/>
    <w:tmpl w:val="3E12C080"/>
    <w:lvl w:ilvl="0" w:tplc="2B301E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160AB"/>
    <w:multiLevelType w:val="hybridMultilevel"/>
    <w:tmpl w:val="75221D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19"/>
  </w:num>
  <w:num w:numId="10">
    <w:abstractNumId w:val="14"/>
  </w:num>
  <w:num w:numId="11">
    <w:abstractNumId w:val="16"/>
  </w:num>
  <w:num w:numId="12">
    <w:abstractNumId w:val="10"/>
  </w:num>
  <w:num w:numId="13">
    <w:abstractNumId w:val="17"/>
  </w:num>
  <w:num w:numId="14">
    <w:abstractNumId w:val="13"/>
  </w:num>
  <w:num w:numId="15">
    <w:abstractNumId w:val="9"/>
  </w:num>
  <w:num w:numId="16">
    <w:abstractNumId w:val="5"/>
  </w:num>
  <w:num w:numId="17">
    <w:abstractNumId w:val="7"/>
  </w:num>
  <w:num w:numId="18">
    <w:abstractNumId w:val="1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94"/>
    <w:rsid w:val="000304B8"/>
    <w:rsid w:val="001A3CD8"/>
    <w:rsid w:val="00255A23"/>
    <w:rsid w:val="002A5BAD"/>
    <w:rsid w:val="002E57DD"/>
    <w:rsid w:val="004B1352"/>
    <w:rsid w:val="0062018F"/>
    <w:rsid w:val="006C272A"/>
    <w:rsid w:val="00892D94"/>
    <w:rsid w:val="008940B1"/>
    <w:rsid w:val="009B09A2"/>
    <w:rsid w:val="009D72E3"/>
    <w:rsid w:val="00B8063B"/>
    <w:rsid w:val="00BE2C54"/>
    <w:rsid w:val="00C259F2"/>
    <w:rsid w:val="00C973A7"/>
    <w:rsid w:val="00E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D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3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259F2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59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2E5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D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3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259F2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59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2E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Бобров</dc:creator>
  <cp:lastModifiedBy>Ирина</cp:lastModifiedBy>
  <cp:revision>3</cp:revision>
  <dcterms:created xsi:type="dcterms:W3CDTF">2017-02-03T13:50:00Z</dcterms:created>
  <dcterms:modified xsi:type="dcterms:W3CDTF">2017-02-03T13:57:00Z</dcterms:modified>
</cp:coreProperties>
</file>